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533400" cy="50716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071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LISTA DE MATERIALES DE ESTUDIOS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br w:type="textWrapping"/>
        <w:t xml:space="preserve">Nivel: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cuadernos universitarios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forros (rojo y azul)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pizarra individual pequeña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estuche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cajas de lápices grafitos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cajas de lápices de colores tipo jumbo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cajas lápices scripto tipo jumbo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caja de lápices de cera tipo jumbo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 plumones para pizarra blanca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plumones permanentes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destacadores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 pegamentos en barra grande 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cola fría de 250 ml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cinta adhesivas transparentes grandes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cinta doble contacto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cinta de papel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block médium 99 ¼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block liceo 60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block cartulina color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block cartulina española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block “Papel entretenido”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block de goma glitter adhesiva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block de goma eva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Papel Kraft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paquetes papel lustre origami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cajas de plasticina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caja témpera de 12 colores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pinceles Nº 12 paleta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sacapuntas tamaño jumbo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gomas de borrar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tijera punta roma (identificar si es zurdo o diestro)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instrumento musical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juego didáctico (bloques, legos, juegos de madera, etc.)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carpetas con aco-clip (plastificadas)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set de glitter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láminas para termo laminar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caja organizadora transparente de 6 litros.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paquete de palos de helados delgado de colores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8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paquete de palos de helados grueso/jumbo sin color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80" w:before="0" w:line="24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set de lentejuelas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80" w:before="0" w:line="24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bolsa de ojos locos </w:t>
      </w:r>
    </w:p>
    <w:p w:rsidR="00000000" w:rsidDel="00000000" w:rsidP="00000000" w:rsidRDefault="00000000" w:rsidRPr="00000000" w14:paraId="0000002C">
      <w:pPr>
        <w:spacing w:after="80" w:before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80" w:before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Materiales de aseo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cepillo dental mensual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vaso plástico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pasta dental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80" w:before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delantal rosado cuadrille o cotona cafe</w:t>
      </w:r>
    </w:p>
    <w:p w:rsidR="00000000" w:rsidDel="00000000" w:rsidP="00000000" w:rsidRDefault="00000000" w:rsidRPr="00000000" w14:paraId="00000032">
      <w:pPr>
        <w:spacing w:after="80" w:before="0"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before="0" w:line="240" w:lineRule="auto"/>
        <w:ind w:left="10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80" w:before="0" w:line="240" w:lineRule="auto"/>
        <w:ind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NOTA: Todos los materiales deben venir MARCADOS.</w:t>
      </w:r>
    </w:p>
    <w:sectPr>
      <w:pgSz w:h="18722" w:w="12242" w:orient="portrait"/>
      <w:pgMar w:bottom="997.322834645671" w:top="1133.858267716535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d9rsDbJqZOudBPjhzWTQ1tyvA==">CgMxLjA4AHIhMWExczhVRTFSQ3lVaDhQdVY2Qmt0QXUtUi13VHNjNjBK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